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83" w:rsidRDefault="00845D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5D83" w:rsidRDefault="00845D83">
      <w:pPr>
        <w:pStyle w:val="ConsPlusNormal"/>
        <w:outlineLvl w:val="0"/>
      </w:pPr>
    </w:p>
    <w:p w:rsidR="00845D83" w:rsidRDefault="00845D83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845D83" w:rsidRDefault="00845D83">
      <w:pPr>
        <w:pStyle w:val="ConsPlusTitle"/>
        <w:jc w:val="both"/>
      </w:pPr>
    </w:p>
    <w:p w:rsidR="00845D83" w:rsidRDefault="00845D83">
      <w:pPr>
        <w:pStyle w:val="ConsPlusTitle"/>
        <w:jc w:val="center"/>
      </w:pPr>
      <w:r>
        <w:t>ПРИКАЗ</w:t>
      </w:r>
    </w:p>
    <w:p w:rsidR="00845D83" w:rsidRDefault="00845D83">
      <w:pPr>
        <w:pStyle w:val="ConsPlusTitle"/>
        <w:jc w:val="center"/>
      </w:pPr>
      <w:r>
        <w:t>от 28 декабря 2020 г. N 572/92</w:t>
      </w:r>
    </w:p>
    <w:p w:rsidR="00845D83" w:rsidRDefault="00845D83">
      <w:pPr>
        <w:pStyle w:val="ConsPlusTitle"/>
        <w:jc w:val="both"/>
      </w:pPr>
    </w:p>
    <w:p w:rsidR="00845D83" w:rsidRDefault="00845D83">
      <w:pPr>
        <w:pStyle w:val="ConsPlusTitle"/>
        <w:jc w:val="center"/>
      </w:pPr>
      <w:r>
        <w:t>ОБ УСТАНОВЛЕНИИ ЛЬГОТНОГО ТАРИФА НА ГОРЯЧУЮ ВОДУ В ЗАКРЫТОЙ</w:t>
      </w:r>
    </w:p>
    <w:p w:rsidR="00845D83" w:rsidRDefault="00845D83">
      <w:pPr>
        <w:pStyle w:val="ConsPlusTitle"/>
        <w:jc w:val="center"/>
      </w:pPr>
      <w:r>
        <w:t>СИСТЕМЕ ГОРЯЧЕГО ВОДОСНАБЖЕНИЯ ДЛЯ ПОТРЕБИТЕЛЕЙ</w:t>
      </w:r>
    </w:p>
    <w:p w:rsidR="00845D83" w:rsidRDefault="00845D83">
      <w:pPr>
        <w:pStyle w:val="ConsPlusTitle"/>
        <w:jc w:val="center"/>
      </w:pPr>
      <w:r>
        <w:t>МУНИЦИПАЛЬНОГО ПРЕДПРИЯТИЯ ГОРОДА ОМСКА "ТЕПЛОВАЯ КОМПАНИЯ"</w:t>
      </w: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Омской области от 25 сентября 2014 года N 1660-ОЗ "Об отдельных вопросах государственного регулирования тарифов" Региональная энергетическая комиссия Омской области приказывает: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 xml:space="preserve">1. Установить льготный </w:t>
      </w:r>
      <w:hyperlink w:anchor="P37" w:history="1">
        <w:r>
          <w:rPr>
            <w:color w:val="0000FF"/>
          </w:rPr>
          <w:t>тариф</w:t>
        </w:r>
      </w:hyperlink>
      <w:r>
        <w:t xml:space="preserve"> на горячую воду в закрытой системе горячего водоснабжения согласно приложению к настоящему приказу.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 xml:space="preserve">2. Льготный </w:t>
      </w:r>
      <w:hyperlink w:anchor="P37" w:history="1">
        <w:r>
          <w:rPr>
            <w:color w:val="0000FF"/>
          </w:rPr>
          <w:t>тариф</w:t>
        </w:r>
      </w:hyperlink>
      <w:r>
        <w:t>, установленный в пункте 1 настоящего приказа, действует с 1 января 2021 года по 30 июня 2021 года.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3. Льготный тариф применяется при расчете размера платы за коммунальную услугу в отношении граждан, являющихся собственниками жилых помещений в многоквартирных домах, жилых домов, домовладений, а также пользующихся на иных законных основаниях жилыми помещениями в многоквартирных домах, жилыми домами, домовладениями, за исключением случаев: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1) ввода в эксплуатацию в 2021 году многоквартирных домов, жилых домов, домовладений, не находившихся в эксплуатации в декабре 2020 года;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2) подключения в 2021 году многоквартирных домов, жилых помещений в многоквартирных домах, жилых домов, домовладений к коммунальным услугам, не входившим в набор потребляемых коммунальных услуг в декабре 2020 года;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3) перевода в жилые помещения в 2021 году помещений, имеющих статус нежилых в декабре 2020 года.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4. Льготный тариф не применяются при определении разницы в размере платежей, возникшей в связи: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1) с применением в соответствии с законодательством Российской Федерации повышающих коэффициентов к тарифам и нормативам;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2) с проведением в установленном порядке перерасчетов размера платы за коммунальные услуги за прошедшие расчетные периоды.</w:t>
      </w:r>
    </w:p>
    <w:p w:rsidR="00845D83" w:rsidRDefault="00845D83">
      <w:pPr>
        <w:pStyle w:val="ConsPlusNormal"/>
        <w:spacing w:before="220"/>
        <w:ind w:firstLine="540"/>
        <w:jc w:val="both"/>
      </w:pPr>
      <w:r>
        <w:t>5. Настоящий приказ вступает в силу с 1 января 2021 года.</w:t>
      </w: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right"/>
      </w:pPr>
      <w:r>
        <w:t>Председатель Региональной</w:t>
      </w:r>
    </w:p>
    <w:p w:rsidR="00845D83" w:rsidRDefault="00845D83">
      <w:pPr>
        <w:pStyle w:val="ConsPlusNormal"/>
        <w:jc w:val="right"/>
      </w:pPr>
      <w:r>
        <w:t>энергетической комиссии</w:t>
      </w:r>
    </w:p>
    <w:p w:rsidR="00845D83" w:rsidRDefault="00845D83">
      <w:pPr>
        <w:pStyle w:val="ConsPlusNormal"/>
        <w:jc w:val="right"/>
      </w:pPr>
      <w:r>
        <w:t>Омской области</w:t>
      </w:r>
    </w:p>
    <w:p w:rsidR="00845D83" w:rsidRDefault="00845D83">
      <w:pPr>
        <w:pStyle w:val="ConsPlusNormal"/>
        <w:jc w:val="right"/>
      </w:pPr>
      <w:r>
        <w:t>Л.А.Вичкуткина</w:t>
      </w: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right"/>
        <w:outlineLvl w:val="0"/>
      </w:pPr>
      <w:r>
        <w:t>Приложение</w:t>
      </w:r>
    </w:p>
    <w:p w:rsidR="00845D83" w:rsidRDefault="00845D83">
      <w:pPr>
        <w:pStyle w:val="ConsPlusNormal"/>
        <w:jc w:val="right"/>
      </w:pPr>
      <w:r>
        <w:t>к приказу Региональной</w:t>
      </w:r>
    </w:p>
    <w:p w:rsidR="00845D83" w:rsidRDefault="00845D83">
      <w:pPr>
        <w:pStyle w:val="ConsPlusNormal"/>
        <w:jc w:val="right"/>
      </w:pPr>
      <w:r>
        <w:t>энергетической комиссии</w:t>
      </w:r>
    </w:p>
    <w:p w:rsidR="00845D83" w:rsidRDefault="00845D83">
      <w:pPr>
        <w:pStyle w:val="ConsPlusNormal"/>
        <w:jc w:val="right"/>
      </w:pPr>
      <w:r>
        <w:t>Омской области</w:t>
      </w:r>
    </w:p>
    <w:p w:rsidR="00845D83" w:rsidRDefault="00845D83">
      <w:pPr>
        <w:pStyle w:val="ConsPlusNormal"/>
        <w:jc w:val="right"/>
      </w:pPr>
      <w:r>
        <w:t>от 28 декабря 2020 г. N 572/92</w:t>
      </w: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Title"/>
        <w:jc w:val="center"/>
      </w:pPr>
      <w:bookmarkStart w:id="0" w:name="P37"/>
      <w:bookmarkEnd w:id="0"/>
      <w:r>
        <w:t>ЛЬГОТНЫЙ ТАРИФ</w:t>
      </w:r>
    </w:p>
    <w:p w:rsidR="00845D83" w:rsidRDefault="00845D83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845D83" w:rsidRDefault="00845D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119"/>
        <w:gridCol w:w="3061"/>
        <w:gridCol w:w="1191"/>
      </w:tblGrid>
      <w:tr w:rsidR="00845D83">
        <w:tc>
          <w:tcPr>
            <w:tcW w:w="690" w:type="dxa"/>
            <w:vMerge w:val="restart"/>
          </w:tcPr>
          <w:p w:rsidR="00845D83" w:rsidRDefault="00845D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19" w:type="dxa"/>
            <w:vMerge w:val="restart"/>
          </w:tcPr>
          <w:p w:rsidR="00845D83" w:rsidRDefault="00845D83">
            <w:pPr>
              <w:pStyle w:val="ConsPlusNormal"/>
              <w:jc w:val="center"/>
            </w:pPr>
            <w:r>
              <w:t>Наименование регулируемой организации, территория оказания услуги</w:t>
            </w:r>
          </w:p>
        </w:tc>
        <w:tc>
          <w:tcPr>
            <w:tcW w:w="3061" w:type="dxa"/>
          </w:tcPr>
          <w:p w:rsidR="00845D83" w:rsidRDefault="00845D83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191" w:type="dxa"/>
          </w:tcPr>
          <w:p w:rsidR="00845D83" w:rsidRDefault="00845D83">
            <w:pPr>
              <w:pStyle w:val="ConsPlusNormal"/>
              <w:jc w:val="center"/>
            </w:pPr>
            <w:r>
              <w:t>Тариф</w:t>
            </w:r>
          </w:p>
        </w:tc>
      </w:tr>
      <w:tr w:rsidR="00845D83">
        <w:tc>
          <w:tcPr>
            <w:tcW w:w="690" w:type="dxa"/>
            <w:vMerge/>
          </w:tcPr>
          <w:p w:rsidR="00845D83" w:rsidRDefault="00845D83"/>
        </w:tc>
        <w:tc>
          <w:tcPr>
            <w:tcW w:w="4119" w:type="dxa"/>
            <w:vMerge/>
          </w:tcPr>
          <w:p w:rsidR="00845D83" w:rsidRDefault="00845D83"/>
        </w:tc>
        <w:tc>
          <w:tcPr>
            <w:tcW w:w="4252" w:type="dxa"/>
            <w:gridSpan w:val="2"/>
          </w:tcPr>
          <w:p w:rsidR="00845D83" w:rsidRDefault="00845D83">
            <w:pPr>
              <w:pStyle w:val="ConsPlusNormal"/>
              <w:jc w:val="center"/>
            </w:pPr>
            <w:r>
              <w:t>с 1 января 2021 года</w:t>
            </w:r>
          </w:p>
          <w:p w:rsidR="00845D83" w:rsidRDefault="00845D83">
            <w:pPr>
              <w:pStyle w:val="ConsPlusNormal"/>
              <w:jc w:val="center"/>
            </w:pPr>
            <w:r>
              <w:t>по 30 июня 2021 года</w:t>
            </w:r>
          </w:p>
        </w:tc>
      </w:tr>
      <w:tr w:rsidR="00845D83">
        <w:tc>
          <w:tcPr>
            <w:tcW w:w="9061" w:type="dxa"/>
            <w:gridSpan w:val="4"/>
          </w:tcPr>
          <w:p w:rsidR="00845D83" w:rsidRDefault="00845D83">
            <w:pPr>
              <w:pStyle w:val="ConsPlusNormal"/>
              <w:jc w:val="center"/>
            </w:pPr>
            <w:r>
              <w:t>1. Муниципальное образование городской округ город Омск Омской области</w:t>
            </w:r>
          </w:p>
        </w:tc>
      </w:tr>
      <w:tr w:rsidR="00845D83">
        <w:tc>
          <w:tcPr>
            <w:tcW w:w="690" w:type="dxa"/>
            <w:vMerge w:val="restart"/>
          </w:tcPr>
          <w:p w:rsidR="00845D83" w:rsidRDefault="00845D8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119" w:type="dxa"/>
            <w:vMerge w:val="restart"/>
          </w:tcPr>
          <w:p w:rsidR="00845D83" w:rsidRDefault="00845D83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4252" w:type="dxa"/>
            <w:gridSpan w:val="2"/>
          </w:tcPr>
          <w:p w:rsidR="00845D83" w:rsidRDefault="00845D83">
            <w:pPr>
              <w:pStyle w:val="ConsPlusNormal"/>
            </w:pPr>
            <w:r>
              <w:t xml:space="preserve">Население, получающее горячую воду в закрытой системе горячего водоснабжения от теплового источника Муниципального предприятия города Омска "Тепловая компания" в п. Черемушки (ул. 14 Военный городок, 72), с учетом НДС </w:t>
            </w:r>
            <w:hyperlink w:anchor="P5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45D83">
        <w:tc>
          <w:tcPr>
            <w:tcW w:w="690" w:type="dxa"/>
            <w:vMerge/>
          </w:tcPr>
          <w:p w:rsidR="00845D83" w:rsidRDefault="00845D83"/>
        </w:tc>
        <w:tc>
          <w:tcPr>
            <w:tcW w:w="4119" w:type="dxa"/>
            <w:vMerge/>
          </w:tcPr>
          <w:p w:rsidR="00845D83" w:rsidRDefault="00845D83"/>
        </w:tc>
        <w:tc>
          <w:tcPr>
            <w:tcW w:w="3061" w:type="dxa"/>
          </w:tcPr>
          <w:p w:rsidR="00845D83" w:rsidRDefault="00845D83">
            <w:pPr>
              <w:pStyle w:val="ConsPlusNormal"/>
            </w:pPr>
            <w:r>
              <w:t>Компонент на холодную воду, руб./куб.м</w:t>
            </w:r>
          </w:p>
        </w:tc>
        <w:tc>
          <w:tcPr>
            <w:tcW w:w="1191" w:type="dxa"/>
          </w:tcPr>
          <w:p w:rsidR="00845D83" w:rsidRDefault="00845D83">
            <w:pPr>
              <w:pStyle w:val="ConsPlusNormal"/>
              <w:jc w:val="center"/>
            </w:pPr>
            <w:r>
              <w:t>17,93</w:t>
            </w:r>
          </w:p>
        </w:tc>
      </w:tr>
      <w:tr w:rsidR="00845D83">
        <w:tc>
          <w:tcPr>
            <w:tcW w:w="690" w:type="dxa"/>
            <w:vMerge/>
          </w:tcPr>
          <w:p w:rsidR="00845D83" w:rsidRDefault="00845D83"/>
        </w:tc>
        <w:tc>
          <w:tcPr>
            <w:tcW w:w="4119" w:type="dxa"/>
            <w:vMerge/>
          </w:tcPr>
          <w:p w:rsidR="00845D83" w:rsidRDefault="00845D83"/>
        </w:tc>
        <w:tc>
          <w:tcPr>
            <w:tcW w:w="3061" w:type="dxa"/>
          </w:tcPr>
          <w:p w:rsidR="00845D83" w:rsidRDefault="00845D83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191" w:type="dxa"/>
          </w:tcPr>
          <w:p w:rsidR="00845D83" w:rsidRDefault="00845D83">
            <w:pPr>
              <w:pStyle w:val="ConsPlusNormal"/>
              <w:jc w:val="center"/>
            </w:pPr>
            <w:r>
              <w:t>1879,19</w:t>
            </w:r>
          </w:p>
        </w:tc>
      </w:tr>
    </w:tbl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ind w:firstLine="540"/>
        <w:jc w:val="both"/>
      </w:pPr>
      <w:r>
        <w:t>--------------------------------</w:t>
      </w:r>
    </w:p>
    <w:p w:rsidR="00845D83" w:rsidRDefault="00845D83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&lt;*&gt; Выделяется в целях реализации </w:t>
      </w:r>
      <w:hyperlink r:id="rId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jc w:val="both"/>
      </w:pPr>
    </w:p>
    <w:p w:rsidR="00845D83" w:rsidRDefault="00845D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2" w:name="_GoBack"/>
      <w:bookmarkEnd w:id="2"/>
    </w:p>
    <w:sectPr w:rsidR="00204BC9" w:rsidSect="00FD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83"/>
    <w:rsid w:val="00155F2C"/>
    <w:rsid w:val="00204BC9"/>
    <w:rsid w:val="00393090"/>
    <w:rsid w:val="003F1A43"/>
    <w:rsid w:val="005879E1"/>
    <w:rsid w:val="00672B50"/>
    <w:rsid w:val="00845D83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C91E-6EE9-4BE5-A0CF-B8FDC9D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D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4E2340F6AC38E553D50BDDBBE4DAA0B9233716629369EF6CBEE4B80CE7A0251938D089B2634E1FC6D562A84BFD4F00976B37E62EDE1d0p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F4E2340F6AC38E553D4EB0CDD212A3009C6A796F263CC8AE9CE81CDF9E7C5711D38B5DCE6461E9F63B196ED0ACD7F215d7p7I" TargetMode="External"/><Relationship Id="rId5" Type="http://schemas.openxmlformats.org/officeDocument/2006/relationships/hyperlink" Target="consultantplus://offline/ref=C5F4E2340F6AC38E553D50BDDBBE4DAA0B9232746826369EF6CBEE4B80CE7A024393D5049E222AE4F627056ED3dBp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2021-01-12T08:41:00Z</dcterms:created>
  <dcterms:modified xsi:type="dcterms:W3CDTF">2021-01-12T08:42:00Z</dcterms:modified>
</cp:coreProperties>
</file>