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473" w:rsidRPr="00D72473" w:rsidRDefault="00D72473" w:rsidP="00D72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РЕГИОНАЛЬНАЯ ЭНЕРГЕТИЧЕСКАЯ КОМИССИЯ ОМСКОЙ ОБЛАСТИ</w:t>
      </w: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ПРИКАЗ</w:t>
      </w: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 15 октября 2019 года N 219/63</w:t>
      </w: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 корректировке тарифов на тепловую энергию на 2020 год для потребителей Муниципального унитарного предприятия "</w:t>
      </w:r>
      <w:proofErr w:type="spellStart"/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Усть-Ишимский</w:t>
      </w:r>
      <w:proofErr w:type="spellEnd"/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тепловик", </w:t>
      </w:r>
      <w:proofErr w:type="spellStart"/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Усть-Ишимский</w:t>
      </w:r>
      <w:proofErr w:type="spellEnd"/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 Омской области </w:t>
      </w:r>
    </w:p>
    <w:p w:rsidR="00D72473" w:rsidRPr="00D72473" w:rsidRDefault="00D72473" w:rsidP="00D724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 соответствии с </w:t>
      </w:r>
      <w:hyperlink r:id="rId4" w:history="1">
        <w:r w:rsidRPr="00D72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Федеральным законом от 27 июля 2010 года N 190-ФЗ "О теплоснабжении"</w:t>
        </w:r>
      </w:hyperlink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5" w:history="1">
        <w:r w:rsidRPr="00D72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постановлением Правительства Российской Федерации от 22 октября 2012 года N 1075 "О ценообразовании в сфере теплоснабжения"</w:t>
        </w:r>
      </w:hyperlink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Региональная энергетическая комиссия Омской области приказывает:</w:t>
      </w:r>
    </w:p>
    <w:p w:rsidR="00D72473" w:rsidRPr="00D72473" w:rsidRDefault="00D72473" w:rsidP="00D724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1. Приложение N 2 к </w:t>
      </w:r>
      <w:hyperlink r:id="rId6" w:history="1">
        <w:r w:rsidRPr="00D72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приказу Региональной энергетической комиссии Омской области от 6 ноября 2018 года N 281/75 "Об установлении тарифов на тепловую энергию для потребителей Муниципального унитарного предприятия "</w:t>
        </w:r>
        <w:proofErr w:type="spellStart"/>
        <w:r w:rsidRPr="00D72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Усть-Ишимский</w:t>
        </w:r>
        <w:proofErr w:type="spellEnd"/>
        <w:r w:rsidRPr="00D72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 тепловик"</w:t>
        </w:r>
      </w:hyperlink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Усть-Ишимский</w:t>
      </w:r>
      <w:proofErr w:type="spellEnd"/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 Омской области" изложить в новой редакции согласно приложению к настоящему приказу.</w:t>
      </w:r>
    </w:p>
    <w:p w:rsidR="00D72473" w:rsidRPr="00D72473" w:rsidRDefault="00D72473" w:rsidP="00D724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 Настоящий приказ вступает в силу с 1 января 2020 года.</w:t>
      </w:r>
    </w:p>
    <w:p w:rsidR="00D72473" w:rsidRPr="00D72473" w:rsidRDefault="00D72473" w:rsidP="00D7247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Заместитель председателя</w:t>
      </w: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Региональной энергетической</w:t>
      </w: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комиссии Омской области</w:t>
      </w: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Т.В.Муранова</w:t>
      </w:r>
      <w:proofErr w:type="spellEnd"/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72473" w:rsidRPr="00D72473" w:rsidRDefault="00D72473" w:rsidP="00D7247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724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Приложение. Тарифы на тепловую энергию (мощность), поставляемую потребителям (приложение N 2 к приказу Региональной энергетической комиссии Омской области от 06.11.2018 N 281/75)</w:t>
      </w:r>
    </w:p>
    <w:p w:rsidR="00D72473" w:rsidRPr="00D72473" w:rsidRDefault="00D72473" w:rsidP="00D7247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Приложение</w:t>
      </w: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приказу Региональной</w:t>
      </w: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энергетической комиссии</w:t>
      </w: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Омской области</w:t>
      </w: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 15 октября 2019 г. N 219/63 </w:t>
      </w:r>
    </w:p>
    <w:p w:rsidR="00D72473" w:rsidRPr="00D72473" w:rsidRDefault="00D72473" w:rsidP="00D7247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"Приложение N 2</w:t>
      </w: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приказу Региональной</w:t>
      </w: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энергетической комиссии</w:t>
      </w: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Омской области</w:t>
      </w: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 6 ноября 2018 г. N 281/75 </w:t>
      </w:r>
    </w:p>
    <w:p w:rsidR="00D72473" w:rsidRPr="00D72473" w:rsidRDefault="00D72473" w:rsidP="00D72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ТАРИФЫ</w:t>
      </w: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на тепловую энергию (мощность), поставляемую потребителям</w:t>
      </w:r>
    </w:p>
    <w:tbl>
      <w:tblPr>
        <w:tblW w:w="1092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4602"/>
        <w:gridCol w:w="2063"/>
        <w:gridCol w:w="769"/>
        <w:gridCol w:w="1324"/>
        <w:gridCol w:w="1523"/>
      </w:tblGrid>
      <w:tr w:rsidR="00D72473" w:rsidRPr="00D72473" w:rsidTr="00D72473">
        <w:trPr>
          <w:trHeight w:val="15"/>
          <w:tblCellSpacing w:w="15" w:type="dxa"/>
        </w:trPr>
        <w:tc>
          <w:tcPr>
            <w:tcW w:w="598" w:type="dxa"/>
            <w:vAlign w:val="center"/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2" w:type="dxa"/>
            <w:vAlign w:val="center"/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473" w:rsidRPr="00D72473" w:rsidTr="00D72473">
        <w:trPr>
          <w:tblCellSpacing w:w="15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п/п 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регулируемой организации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тарифа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Вода </w:t>
            </w:r>
          </w:p>
        </w:tc>
      </w:tr>
      <w:tr w:rsidR="00D72473" w:rsidRPr="00D72473" w:rsidTr="00D72473">
        <w:trPr>
          <w:tblCellSpacing w:w="15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1 января по 30 июня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1 июля по 31 декабря </w:t>
            </w:r>
          </w:p>
        </w:tc>
      </w:tr>
      <w:tr w:rsidR="00D72473" w:rsidRPr="00D72473" w:rsidTr="00D72473">
        <w:trPr>
          <w:tblCellSpacing w:w="15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"</w:t>
            </w:r>
            <w:proofErr w:type="spellStart"/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Усть-Ишимский</w:t>
            </w:r>
            <w:proofErr w:type="spellEnd"/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тепловик", </w:t>
            </w:r>
            <w:proofErr w:type="spellStart"/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Усть-Ишимский</w:t>
            </w:r>
            <w:proofErr w:type="spellEnd"/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 Омской области </w:t>
            </w:r>
          </w:p>
        </w:tc>
        <w:tc>
          <w:tcPr>
            <w:tcW w:w="56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потребителей, в случае отсутствия дифференциации тарифов по схеме подключения, НДС не предусмотрен &lt;*&gt;</w:t>
            </w:r>
          </w:p>
        </w:tc>
      </w:tr>
      <w:tr w:rsidR="00D72473" w:rsidRPr="00D72473" w:rsidTr="00D72473">
        <w:trPr>
          <w:tblCellSpacing w:w="15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руб./Гкал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3042,40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3042,40 </w:t>
            </w:r>
          </w:p>
        </w:tc>
      </w:tr>
      <w:tr w:rsidR="00D72473" w:rsidRPr="00D72473" w:rsidTr="00D72473">
        <w:trPr>
          <w:tblCellSpacing w:w="15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руб./Гкал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3042,40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3207,85 </w:t>
            </w:r>
          </w:p>
        </w:tc>
      </w:tr>
      <w:tr w:rsidR="00D72473" w:rsidRPr="00D72473" w:rsidTr="00D72473">
        <w:trPr>
          <w:tblCellSpacing w:w="15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руб./Гкал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3232,34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3686,07 </w:t>
            </w:r>
          </w:p>
        </w:tc>
      </w:tr>
      <w:tr w:rsidR="00D72473" w:rsidRPr="00D72473" w:rsidTr="00D72473">
        <w:trPr>
          <w:tblCellSpacing w:w="15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руб./Гкал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3552,04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3552,04 </w:t>
            </w:r>
          </w:p>
        </w:tc>
      </w:tr>
      <w:tr w:rsidR="00D72473" w:rsidRPr="00D72473" w:rsidTr="00D72473">
        <w:trPr>
          <w:tblCellSpacing w:w="15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руб./Гкал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3552,04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3861,50 </w:t>
            </w:r>
          </w:p>
        </w:tc>
      </w:tr>
      <w:tr w:rsidR="00D72473" w:rsidRPr="00D72473" w:rsidTr="00D72473">
        <w:trPr>
          <w:tblCellSpacing w:w="15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Население, НДС не предусмотрен &lt;*&gt;</w:t>
            </w:r>
          </w:p>
        </w:tc>
      </w:tr>
      <w:tr w:rsidR="00D72473" w:rsidRPr="00D72473" w:rsidTr="00D72473">
        <w:trPr>
          <w:tblCellSpacing w:w="15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руб./Гкал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3042,40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3042,40 </w:t>
            </w:r>
          </w:p>
        </w:tc>
      </w:tr>
      <w:tr w:rsidR="00D72473" w:rsidRPr="00D72473" w:rsidTr="00D72473">
        <w:trPr>
          <w:tblCellSpacing w:w="15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руб./Гкал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3042,40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3207,85 </w:t>
            </w:r>
          </w:p>
        </w:tc>
      </w:tr>
      <w:tr w:rsidR="00D72473" w:rsidRPr="00D72473" w:rsidTr="00D72473">
        <w:trPr>
          <w:tblCellSpacing w:w="15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руб./Гкал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3232,34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3686,07 </w:t>
            </w:r>
          </w:p>
        </w:tc>
      </w:tr>
      <w:tr w:rsidR="00D72473" w:rsidRPr="00D72473" w:rsidTr="00D72473">
        <w:trPr>
          <w:tblCellSpacing w:w="15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руб./Гкал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3552,04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3552,04 </w:t>
            </w:r>
          </w:p>
        </w:tc>
      </w:tr>
      <w:tr w:rsidR="00D72473" w:rsidRPr="00D72473" w:rsidTr="00D72473">
        <w:trPr>
          <w:tblCellSpacing w:w="15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руб./Гкал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3552,04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473" w:rsidRPr="00D72473" w:rsidRDefault="00D72473" w:rsidP="00D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3861,50 </w:t>
            </w:r>
          </w:p>
        </w:tc>
      </w:tr>
    </w:tbl>
    <w:p w:rsidR="00D72473" w:rsidRPr="00D72473" w:rsidRDefault="00D72473" w:rsidP="00D724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________________</w:t>
      </w:r>
    </w:p>
    <w:p w:rsidR="00D72473" w:rsidRPr="00D72473" w:rsidRDefault="00D72473" w:rsidP="00D724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* Организация не признается плательщиком НДС в соответствии со статьей 346.11 главы 26.2 </w:t>
      </w:r>
      <w:hyperlink r:id="rId7" w:history="1">
        <w:r w:rsidRPr="00D72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Налогового кодекса Российской Федерации</w:t>
        </w:r>
      </w:hyperlink>
      <w:r w:rsidRPr="00D7247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04BC9" w:rsidRPr="00D72473" w:rsidRDefault="00204BC9" w:rsidP="00D72473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sectPr w:rsidR="00204BC9" w:rsidRPr="00D72473" w:rsidSect="00D72473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73"/>
    <w:rsid w:val="00155F2C"/>
    <w:rsid w:val="00204BC9"/>
    <w:rsid w:val="00393090"/>
    <w:rsid w:val="003F1A43"/>
    <w:rsid w:val="00497A58"/>
    <w:rsid w:val="005879E1"/>
    <w:rsid w:val="00672B50"/>
    <w:rsid w:val="00C90CB5"/>
    <w:rsid w:val="00D10F7E"/>
    <w:rsid w:val="00D72473"/>
    <w:rsid w:val="00E2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33F5B-1EAB-465B-BA2A-1C7CA81C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24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724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4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24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72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72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72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8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7144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50238135" TargetMode="External"/><Relationship Id="rId5" Type="http://schemas.openxmlformats.org/officeDocument/2006/relationships/hyperlink" Target="http://docs.cntd.ru/document/902376376" TargetMode="External"/><Relationship Id="rId4" Type="http://schemas.openxmlformats.org/officeDocument/2006/relationships/hyperlink" Target="http://docs.cntd.ru/document/90222776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Омская энергосбытовая компания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Мышева Марина Михайловна</dc:creator>
  <cp:keywords/>
  <dc:description/>
  <cp:lastModifiedBy>Радченко Виктория Ивановна</cp:lastModifiedBy>
  <cp:revision>2</cp:revision>
  <dcterms:created xsi:type="dcterms:W3CDTF">2020-07-07T05:04:00Z</dcterms:created>
  <dcterms:modified xsi:type="dcterms:W3CDTF">2020-07-07T05:04:00Z</dcterms:modified>
</cp:coreProperties>
</file>