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AE" w:rsidRDefault="00223FA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23FAE" w:rsidRDefault="00223FAE">
      <w:pPr>
        <w:pStyle w:val="ConsPlusNormal"/>
        <w:outlineLvl w:val="0"/>
      </w:pPr>
    </w:p>
    <w:p w:rsidR="00223FAE" w:rsidRDefault="00223FAE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223FAE" w:rsidRDefault="00223FAE">
      <w:pPr>
        <w:pStyle w:val="ConsPlusTitle"/>
        <w:jc w:val="both"/>
      </w:pPr>
    </w:p>
    <w:p w:rsidR="00223FAE" w:rsidRDefault="00223FAE">
      <w:pPr>
        <w:pStyle w:val="ConsPlusTitle"/>
        <w:jc w:val="center"/>
      </w:pPr>
      <w:r>
        <w:t>ПРИКАЗ</w:t>
      </w:r>
    </w:p>
    <w:p w:rsidR="00223FAE" w:rsidRDefault="00223FAE">
      <w:pPr>
        <w:pStyle w:val="ConsPlusTitle"/>
        <w:jc w:val="center"/>
      </w:pPr>
      <w:r>
        <w:t>от 27 октября 2020 г. N 254/67</w:t>
      </w:r>
    </w:p>
    <w:p w:rsidR="00223FAE" w:rsidRDefault="00223FAE">
      <w:pPr>
        <w:pStyle w:val="ConsPlusTitle"/>
        <w:jc w:val="both"/>
      </w:pPr>
    </w:p>
    <w:p w:rsidR="00223FAE" w:rsidRDefault="00223FAE">
      <w:pPr>
        <w:pStyle w:val="ConsPlusTitle"/>
        <w:jc w:val="center"/>
      </w:pPr>
      <w:r>
        <w:t>О КОРРЕКТИРОВКЕ НА 2021 ГОД ТАРИФА НА ПИТЬЕВУЮ ВОДУ</w:t>
      </w:r>
    </w:p>
    <w:p w:rsidR="00223FAE" w:rsidRDefault="00223FAE">
      <w:pPr>
        <w:pStyle w:val="ConsPlusTitle"/>
        <w:jc w:val="center"/>
      </w:pPr>
      <w:r>
        <w:t>ДЛЯ ПОТРЕБИТЕЛЕЙ ОБЩЕСТВА С ОГРАНИЧЕННОЙ ОТВЕТСТВЕННОСТЬЮ</w:t>
      </w:r>
    </w:p>
    <w:p w:rsidR="00223FAE" w:rsidRDefault="00223FAE">
      <w:pPr>
        <w:pStyle w:val="ConsPlusTitle"/>
        <w:jc w:val="center"/>
      </w:pPr>
      <w:r>
        <w:t>"КЛЮЧ", БОЛЬШЕРЕЧЕНСКИЙ МУНИЦИПАЛЬНЫЙ РАЙОН ОМСКОЙ ОБЛАСТИ,</w:t>
      </w:r>
    </w:p>
    <w:p w:rsidR="00223FAE" w:rsidRDefault="00223FAE">
      <w:pPr>
        <w:pStyle w:val="ConsPlusTitle"/>
        <w:jc w:val="center"/>
      </w:pPr>
      <w:r>
        <w:t>УСТАНОВЛЕННОГО НА ДОЛГОСРОЧНЫЙ ПЕРИОД РЕГУЛИРОВАНИЯ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223FAE" w:rsidRDefault="00223FAE">
      <w:pPr>
        <w:pStyle w:val="ConsPlusNormal"/>
        <w:spacing w:before="220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8 ноября 2018 года N 301/77 "Об установлении тарифов на питьевую воду для потребителей Общества с ограниченной ответственностью "Ключ", </w:t>
      </w:r>
      <w:proofErr w:type="spellStart"/>
      <w:r>
        <w:t>Большереченский</w:t>
      </w:r>
      <w:proofErr w:type="spellEnd"/>
      <w:r>
        <w:t xml:space="preserve"> муниципальный район Омской области" внести следующие изменения:</w:t>
      </w:r>
    </w:p>
    <w:p w:rsidR="00223FAE" w:rsidRDefault="00223FAE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таблицу пункта 1</w:t>
        </w:r>
      </w:hyperlink>
      <w:r>
        <w:t xml:space="preserve"> приказа изложить в следующей редакции:</w:t>
      </w:r>
    </w:p>
    <w:p w:rsidR="00223FAE" w:rsidRDefault="00223F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1800"/>
        <w:gridCol w:w="1997"/>
      </w:tblGrid>
      <w:tr w:rsidR="00223FAE">
        <w:tc>
          <w:tcPr>
            <w:tcW w:w="5272" w:type="dxa"/>
            <w:vMerge w:val="restart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97" w:type="dxa"/>
            <w:gridSpan w:val="2"/>
          </w:tcPr>
          <w:p w:rsidR="00223FAE" w:rsidRDefault="00223FAE">
            <w:pPr>
              <w:pStyle w:val="ConsPlusNormal"/>
              <w:jc w:val="center"/>
            </w:pPr>
            <w:r>
              <w:t>Тариф по категориям потребителей, руб./</w:t>
            </w:r>
            <w:proofErr w:type="spellStart"/>
            <w:r>
              <w:t>куб.м</w:t>
            </w:r>
            <w:proofErr w:type="spellEnd"/>
            <w:r>
              <w:t xml:space="preserve"> (НДС не предусмотрен)</w:t>
            </w:r>
          </w:p>
        </w:tc>
      </w:tr>
      <w:tr w:rsidR="00223FAE">
        <w:tc>
          <w:tcPr>
            <w:tcW w:w="5272" w:type="dxa"/>
            <w:vMerge/>
          </w:tcPr>
          <w:p w:rsidR="00223FAE" w:rsidRDefault="00223FAE"/>
        </w:tc>
        <w:tc>
          <w:tcPr>
            <w:tcW w:w="1800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997" w:type="dxa"/>
            <w:vAlign w:val="bottom"/>
          </w:tcPr>
          <w:p w:rsidR="00223FAE" w:rsidRDefault="00223FAE">
            <w:pPr>
              <w:pStyle w:val="ConsPlusNormal"/>
              <w:jc w:val="center"/>
            </w:pPr>
            <w:r>
              <w:t>прочие потребители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января 2019 года по 30 июня 2019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июля 2019 года по 31 декабря 2019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января 2020 года по 30 июня 2020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42,71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июля 2020 года по 31 декабря 2020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49,27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49,27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января 2021 года по 30 июня 2021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47,11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47,11</w:t>
            </w:r>
          </w:p>
        </w:tc>
      </w:tr>
      <w:tr w:rsidR="00223FAE">
        <w:tc>
          <w:tcPr>
            <w:tcW w:w="5272" w:type="dxa"/>
          </w:tcPr>
          <w:p w:rsidR="00223FAE" w:rsidRDefault="00223FAE">
            <w:pPr>
              <w:pStyle w:val="ConsPlusNormal"/>
            </w:pPr>
            <w:r>
              <w:t>с 1 июля 2021 года по 31 декабря 2021 года</w:t>
            </w:r>
          </w:p>
        </w:tc>
        <w:tc>
          <w:tcPr>
            <w:tcW w:w="1800" w:type="dxa"/>
          </w:tcPr>
          <w:p w:rsidR="00223FAE" w:rsidRDefault="00223FAE">
            <w:pPr>
              <w:pStyle w:val="ConsPlusNormal"/>
              <w:jc w:val="center"/>
            </w:pPr>
            <w:r>
              <w:t>47,11</w:t>
            </w:r>
          </w:p>
        </w:tc>
        <w:tc>
          <w:tcPr>
            <w:tcW w:w="1997" w:type="dxa"/>
          </w:tcPr>
          <w:p w:rsidR="00223FAE" w:rsidRDefault="00223FAE">
            <w:pPr>
              <w:pStyle w:val="ConsPlusNormal"/>
              <w:jc w:val="center"/>
            </w:pPr>
            <w:r>
              <w:t>47,11</w:t>
            </w:r>
          </w:p>
        </w:tc>
      </w:tr>
    </w:tbl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приложение N 1</w:t>
        </w:r>
      </w:hyperlink>
      <w:r>
        <w:t xml:space="preserve"> к приказу изложить в новой редакции согласно </w:t>
      </w:r>
      <w:hyperlink w:anchor="P62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223FAE" w:rsidRDefault="00223FAE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right"/>
      </w:pPr>
      <w:r>
        <w:t>Председатель Региональной</w:t>
      </w:r>
    </w:p>
    <w:p w:rsidR="00223FAE" w:rsidRDefault="00223FAE">
      <w:pPr>
        <w:pStyle w:val="ConsPlusNormal"/>
        <w:jc w:val="right"/>
      </w:pPr>
      <w:r>
        <w:t>энергетической комиссии</w:t>
      </w:r>
    </w:p>
    <w:p w:rsidR="00223FAE" w:rsidRDefault="00223FAE">
      <w:pPr>
        <w:pStyle w:val="ConsPlusNormal"/>
        <w:jc w:val="right"/>
      </w:pPr>
      <w:r>
        <w:t>Омской области</w:t>
      </w:r>
    </w:p>
    <w:p w:rsidR="00223FAE" w:rsidRDefault="00223FAE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right"/>
        <w:outlineLvl w:val="0"/>
      </w:pPr>
      <w:r>
        <w:t>Приложение</w:t>
      </w:r>
    </w:p>
    <w:p w:rsidR="00223FAE" w:rsidRDefault="00223FAE">
      <w:pPr>
        <w:pStyle w:val="ConsPlusNormal"/>
        <w:jc w:val="right"/>
      </w:pPr>
      <w:r>
        <w:t>к приказу Региональной</w:t>
      </w:r>
    </w:p>
    <w:p w:rsidR="00223FAE" w:rsidRDefault="00223FAE">
      <w:pPr>
        <w:pStyle w:val="ConsPlusNormal"/>
        <w:jc w:val="right"/>
      </w:pPr>
      <w:r>
        <w:t>энергетической комиссии</w:t>
      </w:r>
    </w:p>
    <w:p w:rsidR="00223FAE" w:rsidRDefault="00223FAE">
      <w:pPr>
        <w:pStyle w:val="ConsPlusNormal"/>
        <w:jc w:val="right"/>
      </w:pPr>
      <w:r>
        <w:t>Омской области</w:t>
      </w:r>
    </w:p>
    <w:p w:rsidR="00223FAE" w:rsidRDefault="00223FAE">
      <w:pPr>
        <w:pStyle w:val="ConsPlusNormal"/>
        <w:jc w:val="right"/>
      </w:pPr>
      <w:r>
        <w:t>от 27 октября 2020 г. N 254/67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right"/>
      </w:pPr>
      <w:r>
        <w:t>"Приложение N 1</w:t>
      </w:r>
    </w:p>
    <w:p w:rsidR="00223FAE" w:rsidRDefault="00223FAE">
      <w:pPr>
        <w:pStyle w:val="ConsPlusNormal"/>
        <w:jc w:val="right"/>
      </w:pPr>
      <w:r>
        <w:t>к приказу Региональной</w:t>
      </w:r>
    </w:p>
    <w:p w:rsidR="00223FAE" w:rsidRDefault="00223FAE">
      <w:pPr>
        <w:pStyle w:val="ConsPlusNormal"/>
        <w:jc w:val="right"/>
      </w:pPr>
      <w:r>
        <w:t>энергетической комиссии</w:t>
      </w:r>
    </w:p>
    <w:p w:rsidR="00223FAE" w:rsidRDefault="00223FAE">
      <w:pPr>
        <w:pStyle w:val="ConsPlusNormal"/>
        <w:jc w:val="right"/>
      </w:pPr>
      <w:r>
        <w:t>Омской области</w:t>
      </w:r>
    </w:p>
    <w:p w:rsidR="00223FAE" w:rsidRDefault="00223FAE">
      <w:pPr>
        <w:pStyle w:val="ConsPlusNormal"/>
        <w:jc w:val="right"/>
      </w:pPr>
      <w:r>
        <w:t>от 8 ноября 2018 г. N 301/77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Title"/>
        <w:jc w:val="center"/>
      </w:pPr>
      <w:bookmarkStart w:id="1" w:name="P62"/>
      <w:bookmarkEnd w:id="1"/>
      <w:r>
        <w:t>ПРОИЗВОДСТВЕННАЯ ПРОГРАММА</w:t>
      </w:r>
    </w:p>
    <w:p w:rsidR="00223FAE" w:rsidRDefault="00223FAE">
      <w:pPr>
        <w:pStyle w:val="ConsPlusTitle"/>
        <w:jc w:val="center"/>
      </w:pPr>
      <w:r>
        <w:t>в сфере водоснабжения Общества с ограниченной</w:t>
      </w:r>
    </w:p>
    <w:p w:rsidR="00223FAE" w:rsidRDefault="00223FAE">
      <w:pPr>
        <w:pStyle w:val="ConsPlusTitle"/>
        <w:jc w:val="center"/>
      </w:pPr>
      <w:r>
        <w:t>ответственностью "Ключ" 2019 - 2021 годы</w:t>
      </w:r>
    </w:p>
    <w:p w:rsidR="00223FAE" w:rsidRDefault="00223FA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3"/>
        <w:gridCol w:w="3177"/>
        <w:gridCol w:w="3005"/>
        <w:gridCol w:w="1835"/>
      </w:tblGrid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017" w:type="dxa"/>
            <w:gridSpan w:val="3"/>
          </w:tcPr>
          <w:p w:rsidR="00223FAE" w:rsidRDefault="00223FAE">
            <w:pPr>
              <w:pStyle w:val="ConsPlusNormal"/>
              <w:jc w:val="both"/>
            </w:pPr>
            <w:r>
              <w:t>Паспорт производственной программы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Общество с ограниченной ответственностью "Ключ"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Адрес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646697, Омская область, </w:t>
            </w:r>
            <w:proofErr w:type="spellStart"/>
            <w:r>
              <w:t>Большереченский</w:t>
            </w:r>
            <w:proofErr w:type="spellEnd"/>
            <w:r>
              <w:t xml:space="preserve"> район, с. </w:t>
            </w:r>
            <w:proofErr w:type="spellStart"/>
            <w:r>
              <w:t>Почекуево</w:t>
            </w:r>
            <w:proofErr w:type="spellEnd"/>
            <w:r>
              <w:t>, ул. Советов, 1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Региональная энергетическая комиссия Омской области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Адрес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644099, г. Омск, ул. Красногвардейская, д. 42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177" w:type="dxa"/>
            <w:vAlign w:val="center"/>
          </w:tcPr>
          <w:p w:rsidR="00223FAE" w:rsidRDefault="00223FAE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840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С 1 января 2019 года по 31 декабря 2021 года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ремонту объектов централизованной системы водоснабжения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Текущий ремонт централизованной системы водоснабжения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январь - декабрь 2019 - 2021 года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мероприятий, направленных на улучшение качества питьевой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 xml:space="preserve">Перечень плановых мероприятий и график реализации мероприятий по </w:t>
            </w:r>
            <w:r>
              <w:lastRenderedPageBreak/>
              <w:t>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Планируемый объем подачи воды на 2019 год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26,353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1,532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24,821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23,456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5.1.3.2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1,365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5.1.3.3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Планируемый объем подачи воды на 2020 год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25,035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1,455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23,580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22,283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6.1.3.2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1,297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6.1.3.3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Планируемый объем подачи воды на 2021 год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25,035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1,455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lastRenderedPageBreak/>
              <w:t>7.1.3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23,580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22,283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7.1.3.2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1,297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7.1.3.3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0,000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8017" w:type="dxa"/>
            <w:gridSpan w:val="3"/>
          </w:tcPr>
          <w:p w:rsidR="00223FAE" w:rsidRDefault="00223FAE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руб.: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- на 2019 год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1 060,00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6182" w:type="dxa"/>
            <w:gridSpan w:val="2"/>
          </w:tcPr>
          <w:p w:rsidR="00223FAE" w:rsidRDefault="00223FAE">
            <w:pPr>
              <w:pStyle w:val="ConsPlusNormal"/>
            </w:pPr>
            <w:r>
              <w:t>- на 2020 год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1 084,43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6182" w:type="dxa"/>
            <w:gridSpan w:val="2"/>
          </w:tcPr>
          <w:p w:rsidR="00223FAE" w:rsidRDefault="00223FAE">
            <w:pPr>
              <w:pStyle w:val="ConsPlusNormal"/>
            </w:pPr>
            <w:r>
              <w:t>- на 2021 год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1 110,95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75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Плановые значения показателей надежности и бесперебойности водоснабжения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0,35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Доля потерь воды в централизованных системах </w:t>
            </w:r>
            <w:r>
              <w:lastRenderedPageBreak/>
              <w:t>водоснабжения при транспортировке в общем объеме воды, поданной в водопроводную сеть,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lastRenderedPageBreak/>
              <w:t>5,81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0,87</w:t>
            </w:r>
          </w:p>
        </w:tc>
      </w:tr>
      <w:tr w:rsidR="00223FAE">
        <w:tc>
          <w:tcPr>
            <w:tcW w:w="9040" w:type="dxa"/>
            <w:gridSpan w:val="4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Отчет об исполнении производственной программы за 2019 год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выполненных мероприятий по ремонту объектов централизованной системы водоснабжения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выполненных мероприятий, направленных на улучшение качества питьевой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Объем подачи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15.1.3.1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15.1.3.2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lastRenderedPageBreak/>
              <w:t>15.1.3.3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Фактические значения показателей надежности и бесперебойности водоснабжения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18.1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8017" w:type="dxa"/>
            <w:gridSpan w:val="3"/>
            <w:vAlign w:val="center"/>
          </w:tcPr>
          <w:p w:rsidR="00223FAE" w:rsidRDefault="00223FAE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</w:pP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  <w:tr w:rsidR="00223FAE">
        <w:tc>
          <w:tcPr>
            <w:tcW w:w="1023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19.3</w:t>
            </w:r>
          </w:p>
        </w:tc>
        <w:tc>
          <w:tcPr>
            <w:tcW w:w="6182" w:type="dxa"/>
            <w:gridSpan w:val="2"/>
            <w:vAlign w:val="center"/>
          </w:tcPr>
          <w:p w:rsidR="00223FAE" w:rsidRDefault="00223FAE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835" w:type="dxa"/>
            <w:vAlign w:val="center"/>
          </w:tcPr>
          <w:p w:rsidR="00223FAE" w:rsidRDefault="00223FAE">
            <w:pPr>
              <w:pStyle w:val="ConsPlusNormal"/>
              <w:jc w:val="center"/>
            </w:pPr>
            <w:r>
              <w:t>-</w:t>
            </w:r>
          </w:p>
        </w:tc>
      </w:tr>
    </w:tbl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center"/>
      </w:pPr>
      <w:r>
        <w:t>_______________"</w:t>
      </w: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jc w:val="both"/>
      </w:pPr>
    </w:p>
    <w:p w:rsidR="00223FAE" w:rsidRDefault="00223F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/>
    <w:sectPr w:rsidR="00204BC9" w:rsidSect="00915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AE"/>
    <w:rsid w:val="00155F2C"/>
    <w:rsid w:val="00204BC9"/>
    <w:rsid w:val="00223FAE"/>
    <w:rsid w:val="00393090"/>
    <w:rsid w:val="003F1A43"/>
    <w:rsid w:val="0054273B"/>
    <w:rsid w:val="005879E1"/>
    <w:rsid w:val="00672B5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C77E06-9A83-43F4-BA9A-87F6245D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F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F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F40F04B399D7754F1CC06FDCE09548A2777696C6DA52D37558C2829C5A3B7E806068BCFCE1ACE42474D2C88A88DF38C9V8t6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EF40F04B399D7754F1CDE62CA8CCA41A97F209DC0D95D8C2C08C4D5C30A3D2BD22036E5ACA6E7E92469CEC889V9t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F40F04B399D7754F1CDE62CA8CCA41A9782F9CC1DB5D8C2C08C4D5C30A3D2BD22036E5ACA6E7E92469CEC889V9t7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EF40F04B399D7754F1CDE62CA8CCA41A978219AC3D95D8C2C08C4D5C30A3D2BD22036E5ACA6E7E92469CEC889V9t7H" TargetMode="External"/><Relationship Id="rId10" Type="http://schemas.openxmlformats.org/officeDocument/2006/relationships/hyperlink" Target="consultantplus://offline/ref=EEF40F04B399D7754F1CC06FDCE09548A2777696C6DA52D37558C2829C5A3B7E806068BCEEE1F4E12E239D8CDE9BDC3BD5877028F0CE70V3t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EF40F04B399D7754F1CC06FDCE09548A2777696C6DA52D37558C2829C5A3B7E806068BCEEE1F4E82E239D8CDE9BDC3BD5877028F0CE70V3t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Разина Елена Олеговна</cp:lastModifiedBy>
  <cp:revision>2</cp:revision>
  <dcterms:created xsi:type="dcterms:W3CDTF">2021-06-24T05:32:00Z</dcterms:created>
  <dcterms:modified xsi:type="dcterms:W3CDTF">2021-06-24T05:32:00Z</dcterms:modified>
</cp:coreProperties>
</file>